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祥云县人民医院公开招聘编外合同制专业技术人员岗位情况表</w:t>
      </w:r>
    </w:p>
    <w:tbl>
      <w:tblPr>
        <w:tblStyle w:val="4"/>
        <w:tblpPr w:leftFromText="180" w:rightFromText="180" w:vertAnchor="text" w:horzAnchor="page" w:tblpXSpec="center" w:tblpY="498"/>
        <w:tblOverlap w:val="never"/>
        <w:tblW w:w="156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779"/>
        <w:gridCol w:w="1296"/>
        <w:gridCol w:w="641"/>
        <w:gridCol w:w="777"/>
        <w:gridCol w:w="1023"/>
        <w:gridCol w:w="764"/>
        <w:gridCol w:w="1159"/>
        <w:gridCol w:w="5561"/>
        <w:gridCol w:w="30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学历性质要求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专业需求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从事护理工作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二本及以上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2020年度以前毕业的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要求持有护士资格证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从事护理工作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护理；护理学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2020年度以前毕业的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要求持有护士资格证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从事网络运营维护工作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一本及以上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；计算机网络工程；计算机网络工程与管理；计算机网络构建与管理维护；计算机网络管理；计算机网络及技术；计算机网络技术；计算机网络技术工程；计算机网络技术管理；计算机网络技术与管理；计算机网络信息工程；计算机网络信息技术；计算机网络与安全管理；计算机网络与软件应用；计算机网络与维护；计算机网络与系统；计算机信息及网络；计算机信息与网络；计算机应用及网络；网络系统安全；网络系统管理；网络与信息安全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从事财务管理；会计管理工作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一本及以上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管理会计；财务会计；财会与审计；财务会计电算化；电算会计；会计；会计电算化；会计学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从事药学相关工作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一本及以上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临床药学；药学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持有临床药师证优先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（实施首次考核成绩加10分）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从事医学统计、病案管理相关工作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二本及以上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公共卫生管理；公共卫生事业管理；社会医学与卫生事业管理；卫生事业管理；卫生信息管理；卫生信息技术与管理；医疗保险；医疗保险实务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从事眼视光学相关工作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二本及以上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眼视光医学(临床医学类)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9" w:lineRule="exact"/>
        <w:ind w:firstLine="4800" w:firstLineChars="15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rtlGutter w:val="0"/>
          <w:docGrid w:type="lines" w:linePitch="312" w:charSpace="0"/>
        </w:sectPr>
      </w:pP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祥云县人民医院2020年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公开招聘编外合同制人员考试考生健康申明承诺书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/>
          <w:b/>
          <w:color w:val="auto"/>
          <w:sz w:val="36"/>
          <w:szCs w:val="36"/>
        </w:rPr>
      </w:pPr>
    </w:p>
    <w:tbl>
      <w:tblPr>
        <w:tblStyle w:val="4"/>
        <w:tblW w:w="9073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2126"/>
        <w:gridCol w:w="923"/>
        <w:gridCol w:w="1062"/>
        <w:gridCol w:w="1843"/>
        <w:gridCol w:w="992"/>
        <w:gridCol w:w="99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姓名</w:t>
            </w:r>
          </w:p>
        </w:tc>
        <w:tc>
          <w:tcPr>
            <w:tcW w:w="2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性别</w:t>
            </w:r>
          </w:p>
        </w:tc>
        <w:tc>
          <w:tcPr>
            <w:tcW w:w="10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住址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流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行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病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学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史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本人考前</w:t>
            </w:r>
            <w:r>
              <w:rPr>
                <w:rFonts w:hint="eastAsia" w:ascii="仿宋_GB2312" w:eastAsia="仿宋_GB2312"/>
                <w:color w:val="auto"/>
                <w:spacing w:val="23"/>
                <w:kern w:val="0"/>
                <w:sz w:val="30"/>
                <w:szCs w:val="30"/>
              </w:rPr>
              <w:t>14</w:t>
            </w: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天内是否在国内疫情中高风险地区或国（境）外旅居。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是□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否□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本人考前</w:t>
            </w:r>
            <w:r>
              <w:rPr>
                <w:rFonts w:hint="eastAsia" w:ascii="仿宋_GB2312" w:eastAsia="仿宋_GB2312"/>
                <w:color w:val="auto"/>
                <w:spacing w:val="23"/>
                <w:kern w:val="0"/>
                <w:sz w:val="30"/>
                <w:szCs w:val="30"/>
              </w:rPr>
              <w:t>14</w:t>
            </w: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天内是否密切接触新冠肺炎确诊病例、疑似病例或无症状感染者。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是□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否□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本人是否有发热或咳嗽等呼吸道症状。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是□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否□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 w:hRule="atLeast"/>
          <w:jc w:val="center"/>
        </w:trPr>
        <w:tc>
          <w:tcPr>
            <w:tcW w:w="1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考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生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承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诺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20" w:lineRule="exact"/>
              <w:ind w:firstLine="555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 </w:t>
            </w:r>
          </w:p>
          <w:p>
            <w:pPr>
              <w:spacing w:line="420" w:lineRule="exact"/>
              <w:ind w:firstLine="692" w:firstLineChars="200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本人郑重承诺：填报、提交和现场出示的所有信息（证明）均真实、准确、完整、有效。如违反承诺，造成相应后果，本人将承担相应的法律责任，并按国家有关规定接受处罚。在考试期间严格遵守考试纪律，服从现场工作人员管理及疫情防控工作安排。</w:t>
            </w:r>
          </w:p>
          <w:p>
            <w:pPr>
              <w:widowControl/>
              <w:spacing w:line="420" w:lineRule="exact"/>
              <w:ind w:firstLine="555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20" w:lineRule="exact"/>
              <w:ind w:firstLine="555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考生签名：</w:t>
            </w:r>
          </w:p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pacing w:val="23"/>
                <w:kern w:val="0"/>
                <w:sz w:val="30"/>
                <w:szCs w:val="30"/>
              </w:rPr>
              <w:t>                                2020 年   月   日 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A0C1D3-0F8A-4A21-A4D3-71232B9AA32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4B68475D-6570-457B-B3F0-B569A6CB922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25B0889-1E06-4859-8830-9D85447F3F6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CA359F7-F979-493C-9F80-DCF92C7120E3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FBB3303-19CF-4402-BCAA-4D667003D2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6" w:fontKey="{374F28C6-EDDE-4205-8D4A-3C324D6A72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0392E"/>
    <w:rsid w:val="0170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2020-07-30T03:09:00Z</dcterms:created>
  <dc:creator>夜染°</dc:creator>
  <cp:lastModifiedBy>夜染°</cp:lastModifiedBy>
  <dcterms:modified xsi:type="dcterms:W3CDTF">2020-07-30T03:10:53Z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